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0"/>
        <w:gridCol w:w="2931"/>
        <w:gridCol w:w="5386"/>
      </w:tblGrid>
      <w:tr w:rsidR="007506A7" w:rsidRPr="00EA5439" w:rsidTr="00296B76">
        <w:trPr>
          <w:trHeight w:val="1543"/>
        </w:trPr>
        <w:tc>
          <w:tcPr>
            <w:tcW w:w="2470" w:type="dxa"/>
            <w:tcBorders>
              <w:top w:val="single" w:sz="8" w:space="0" w:color="008000"/>
              <w:left w:val="single" w:sz="8" w:space="0" w:color="008000"/>
              <w:bottom w:val="single" w:sz="8" w:space="0" w:color="008000"/>
              <w:right w:val="single" w:sz="8" w:space="0" w:color="008000"/>
            </w:tcBorders>
            <w:shd w:val="clear" w:color="auto" w:fill="FFC000"/>
          </w:tcPr>
          <w:p w:rsidR="007506A7" w:rsidRPr="00A06037" w:rsidRDefault="007506A7" w:rsidP="006805DD">
            <w:pPr>
              <w:spacing w:after="0" w:line="240" w:lineRule="auto"/>
              <w:rPr>
                <w:rFonts w:ascii="Times New Roman" w:hAnsi="Times New Roman" w:cs="Times New Roman"/>
                <w:sz w:val="16"/>
                <w:szCs w:val="16"/>
              </w:rPr>
            </w:pPr>
            <w:r w:rsidRPr="00A06037">
              <w:rPr>
                <w:rFonts w:ascii="Times New Roman" w:hAnsi="Times New Roman" w:cs="Times New Roman"/>
                <w:noProof/>
                <w:sz w:val="16"/>
                <w:szCs w:val="16"/>
                <w:lang w:eastAsia="lt-LT"/>
              </w:rPr>
              <w:drawing>
                <wp:inline distT="0" distB="0" distL="0" distR="0">
                  <wp:extent cx="1412185" cy="946205"/>
                  <wp:effectExtent l="19050" t="0" r="0" b="0"/>
                  <wp:docPr id="1" name="Picture 2" descr="D:\New folder (3)\IMG_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 (3)\IMG_6644.JPG"/>
                          <pic:cNvPicPr>
                            <a:picLocks noChangeAspect="1" noChangeArrowheads="1"/>
                          </pic:cNvPicPr>
                        </pic:nvPicPr>
                        <pic:blipFill>
                          <a:blip r:embed="rId5" cstate="print"/>
                          <a:srcRect/>
                          <a:stretch>
                            <a:fillRect/>
                          </a:stretch>
                        </pic:blipFill>
                        <pic:spPr bwMode="auto">
                          <a:xfrm>
                            <a:off x="0" y="0"/>
                            <a:ext cx="1412185" cy="946205"/>
                          </a:xfrm>
                          <a:prstGeom prst="rect">
                            <a:avLst/>
                          </a:prstGeom>
                          <a:noFill/>
                          <a:ln w="9525">
                            <a:noFill/>
                            <a:miter lim="800000"/>
                            <a:headEnd/>
                            <a:tailEnd/>
                          </a:ln>
                        </pic:spPr>
                      </pic:pic>
                    </a:graphicData>
                  </a:graphic>
                </wp:inline>
              </w:drawing>
            </w:r>
          </w:p>
        </w:tc>
        <w:tc>
          <w:tcPr>
            <w:tcW w:w="8317" w:type="dxa"/>
            <w:gridSpan w:val="2"/>
            <w:tcBorders>
              <w:top w:val="single" w:sz="8" w:space="0" w:color="008000"/>
              <w:left w:val="single" w:sz="8" w:space="0" w:color="008000"/>
              <w:bottom w:val="single" w:sz="8" w:space="0" w:color="008000"/>
              <w:right w:val="single" w:sz="8" w:space="0" w:color="008000"/>
            </w:tcBorders>
            <w:shd w:val="clear" w:color="auto" w:fill="FFC000"/>
          </w:tcPr>
          <w:p w:rsidR="007506A7" w:rsidRPr="00EA5439" w:rsidRDefault="007506A7" w:rsidP="006805DD">
            <w:pPr>
              <w:spacing w:after="0" w:line="240" w:lineRule="auto"/>
              <w:jc w:val="center"/>
              <w:rPr>
                <w:rFonts w:ascii="Times New Roman" w:hAnsi="Times New Roman" w:cs="Times New Roman"/>
                <w:color w:val="4F6228" w:themeColor="accent3" w:themeShade="80"/>
                <w:sz w:val="24"/>
                <w:szCs w:val="24"/>
              </w:rPr>
            </w:pPr>
            <w:r>
              <w:rPr>
                <w:rFonts w:ascii="Times New Roman" w:hAnsi="Times New Roman" w:cs="Times New Roman"/>
                <w:sz w:val="24"/>
                <w:szCs w:val="24"/>
              </w:rPr>
              <w:t>Programos „Zipio draugai“ informacinis laikraštukas tėvams</w:t>
            </w:r>
          </w:p>
          <w:p w:rsidR="007506A7" w:rsidRPr="00EA5439" w:rsidRDefault="00666DA5" w:rsidP="006805DD">
            <w:pPr>
              <w:spacing w:after="0" w:line="240" w:lineRule="auto"/>
              <w:jc w:val="center"/>
              <w:rPr>
                <w:rFonts w:ascii="Times New Roman" w:hAnsi="Times New Roman" w:cs="Times New Roman"/>
                <w:color w:val="4F6228" w:themeColor="accent3" w:themeShade="80"/>
                <w:sz w:val="24"/>
                <w:szCs w:val="24"/>
              </w:rPr>
            </w:pPr>
            <w:r w:rsidRPr="00666DA5">
              <w:rPr>
                <w:rFonts w:ascii="Times New Roman" w:hAnsi="Times New Roman" w:cs="Times New Roman"/>
                <w:color w:val="4F6228" w:themeColor="accent3" w:themeShade="8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5.6pt;height:54.45pt" fillcolor="#090">
                  <v:shadow color="#868686"/>
                  <v:textpath style="font-family:&quot;Arial&quot;;font-size:28pt;v-text-kern:t" trim="t" fitpath="t" string="ZIPIUKAS"/>
                </v:shape>
              </w:pict>
            </w:r>
          </w:p>
        </w:tc>
      </w:tr>
      <w:tr w:rsidR="007506A7" w:rsidRPr="001519C9" w:rsidTr="00296B76">
        <w:trPr>
          <w:trHeight w:val="287"/>
        </w:trPr>
        <w:tc>
          <w:tcPr>
            <w:tcW w:w="10787" w:type="dxa"/>
            <w:gridSpan w:val="3"/>
            <w:tcBorders>
              <w:left w:val="single" w:sz="8" w:space="0" w:color="008000"/>
              <w:right w:val="single" w:sz="8" w:space="0" w:color="008000"/>
            </w:tcBorders>
            <w:shd w:val="clear" w:color="auto" w:fill="B6DDE8" w:themeFill="accent5" w:themeFillTint="66"/>
          </w:tcPr>
          <w:p w:rsidR="007506A7" w:rsidRPr="001519C9" w:rsidRDefault="007506A7" w:rsidP="006805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Vilniaus darželis „Pasagėlė“                         2013 m. Nr. 2</w:t>
            </w:r>
          </w:p>
        </w:tc>
      </w:tr>
      <w:tr w:rsidR="00C908A5" w:rsidRPr="0067444C" w:rsidTr="00296B76">
        <w:trPr>
          <w:trHeight w:val="13550"/>
        </w:trPr>
        <w:tc>
          <w:tcPr>
            <w:tcW w:w="5401" w:type="dxa"/>
            <w:gridSpan w:val="2"/>
            <w:tcBorders>
              <w:top w:val="single" w:sz="8" w:space="0" w:color="008000"/>
              <w:left w:val="single" w:sz="8" w:space="0" w:color="008000"/>
              <w:right w:val="single" w:sz="8" w:space="0" w:color="008000"/>
            </w:tcBorders>
            <w:shd w:val="clear" w:color="auto" w:fill="auto"/>
          </w:tcPr>
          <w:p w:rsidR="00486776" w:rsidRDefault="00486776" w:rsidP="007506A7">
            <w:pPr>
              <w:spacing w:after="0" w:line="240" w:lineRule="auto"/>
              <w:jc w:val="center"/>
              <w:rPr>
                <w:rFonts w:ascii="Times New Roman" w:hAnsi="Times New Roman" w:cs="Times New Roman"/>
                <w:sz w:val="28"/>
                <w:szCs w:val="28"/>
              </w:rPr>
            </w:pPr>
          </w:p>
          <w:p w:rsidR="00C908A5" w:rsidRPr="00C908A5" w:rsidRDefault="000C46D2" w:rsidP="007506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II DALIS. </w:t>
            </w:r>
            <w:r w:rsidR="00C908A5" w:rsidRPr="00C908A5">
              <w:rPr>
                <w:rFonts w:ascii="Times New Roman" w:hAnsi="Times New Roman" w:cs="Times New Roman"/>
                <w:sz w:val="28"/>
                <w:szCs w:val="28"/>
              </w:rPr>
              <w:t>BENDRAVIMAS</w:t>
            </w:r>
            <w:r w:rsidR="003A66CF">
              <w:rPr>
                <w:rFonts w:ascii="Times New Roman" w:hAnsi="Times New Roman" w:cs="Times New Roman"/>
                <w:sz w:val="28"/>
                <w:szCs w:val="28"/>
              </w:rPr>
              <w:t>.</w:t>
            </w:r>
          </w:p>
          <w:p w:rsidR="00C908A5" w:rsidRPr="00486776" w:rsidRDefault="00C908A5" w:rsidP="007506A7">
            <w:pPr>
              <w:spacing w:after="0" w:line="240" w:lineRule="auto"/>
              <w:jc w:val="center"/>
              <w:rPr>
                <w:rFonts w:ascii="Times New Roman" w:hAnsi="Times New Roman" w:cs="Times New Roman"/>
                <w:sz w:val="10"/>
                <w:szCs w:val="24"/>
              </w:rPr>
            </w:pPr>
          </w:p>
          <w:p w:rsidR="00C908A5" w:rsidRPr="008A5E0B" w:rsidRDefault="00C908A5" w:rsidP="007506A7">
            <w:pPr>
              <w:spacing w:after="0" w:line="240" w:lineRule="auto"/>
              <w:rPr>
                <w:rFonts w:ascii="Times New Roman" w:hAnsi="Times New Roman" w:cs="Times New Roman"/>
                <w:sz w:val="26"/>
                <w:szCs w:val="24"/>
              </w:rPr>
            </w:pPr>
            <w:r w:rsidRPr="008A5E0B">
              <w:rPr>
                <w:rFonts w:ascii="Times New Roman" w:hAnsi="Times New Roman" w:cs="Times New Roman"/>
                <w:sz w:val="26"/>
                <w:szCs w:val="24"/>
              </w:rPr>
              <w:t>Tikslas: lavinti vaikų gebėjimą perteikti savo jausmus.</w:t>
            </w:r>
          </w:p>
          <w:p w:rsidR="00C908A5" w:rsidRPr="008A5E0B" w:rsidRDefault="00C908A5" w:rsidP="007506A7">
            <w:pPr>
              <w:spacing w:after="0" w:line="240" w:lineRule="auto"/>
              <w:rPr>
                <w:rFonts w:ascii="Times New Roman" w:hAnsi="Times New Roman" w:cs="Times New Roman"/>
                <w:sz w:val="26"/>
                <w:szCs w:val="24"/>
              </w:rPr>
            </w:pPr>
          </w:p>
          <w:p w:rsidR="00C908A5" w:rsidRPr="008A5E0B" w:rsidRDefault="00C908A5" w:rsidP="00B53CB8">
            <w:pPr>
              <w:spacing w:after="0" w:line="240" w:lineRule="auto"/>
              <w:rPr>
                <w:rFonts w:ascii="Times New Roman" w:hAnsi="Times New Roman" w:cs="Times New Roman"/>
                <w:sz w:val="26"/>
                <w:szCs w:val="24"/>
              </w:rPr>
            </w:pPr>
            <w:r w:rsidRPr="008A5E0B">
              <w:rPr>
                <w:rFonts w:ascii="Times New Roman" w:hAnsi="Times New Roman" w:cs="Times New Roman"/>
                <w:sz w:val="26"/>
                <w:szCs w:val="24"/>
              </w:rPr>
              <w:t xml:space="preserve">Nors vaikų bendravimo gebėjimai ir būdai skiriasi šešiamečiai ir septynmečiai dažnai suvokia, kiek daug jie gali bendraudami. Pavyzdžiui, jie išmoksta, kad vienas iš būdų išreikšti nepasitenkinimą yra būti susiraukusiam, neatsakyti į klausimus ir nereaguoti į bandymus užkalbinti. Kartais vaikai taip elgiasi su tėvais ir jaučiasi patenkinti bei kontroliuojantys situaciją, jei pamato, kad tėvai dėl to nuliūsta.vienas iš šios dalies tikslų – padėti vaikams pasakyti būtent tai, ką jie nori pasakyti. Svarbu padėti vaikams suprasti, kad gebėjimas tiesiai išreikšti mintis nesuteikia leidimo sakyti bet ką, ką jie galvoja ar jaučia toje situacijoje. Neskatiname vaikų sakyti viską, kas tik ateina jiems į galvą, neįvertinant, kiek tai skaudu ar netinkama. Vaikai turi išmokti ne tik reikšti savo mintis ir jausmus, bet ir klausytis. </w:t>
            </w:r>
          </w:p>
          <w:p w:rsidR="00C908A5" w:rsidRPr="008A5E0B" w:rsidRDefault="00C908A5" w:rsidP="007506A7">
            <w:pPr>
              <w:spacing w:after="0" w:line="240" w:lineRule="auto"/>
              <w:jc w:val="center"/>
              <w:rPr>
                <w:rFonts w:ascii="Times New Roman" w:hAnsi="Times New Roman" w:cs="Times New Roman"/>
                <w:sz w:val="26"/>
                <w:szCs w:val="24"/>
              </w:rPr>
            </w:pPr>
          </w:p>
          <w:p w:rsidR="00C908A5" w:rsidRDefault="00C908A5" w:rsidP="00C908A5">
            <w:pPr>
              <w:spacing w:after="0" w:line="240" w:lineRule="auto"/>
              <w:jc w:val="center"/>
              <w:rPr>
                <w:rFonts w:ascii="Times New Roman" w:hAnsi="Times New Roman" w:cs="Times New Roman"/>
                <w:sz w:val="24"/>
                <w:szCs w:val="24"/>
              </w:rPr>
            </w:pPr>
            <w:r w:rsidRPr="003F2A3B">
              <w:rPr>
                <w:rFonts w:ascii="Times New Roman" w:hAnsi="Times New Roman" w:cs="Times New Roman"/>
                <w:noProof/>
                <w:sz w:val="24"/>
                <w:szCs w:val="24"/>
                <w:lang w:eastAsia="lt-LT"/>
              </w:rPr>
              <w:drawing>
                <wp:inline distT="0" distB="0" distL="0" distR="0">
                  <wp:extent cx="3167575" cy="2385392"/>
                  <wp:effectExtent l="19050" t="0" r="0" b="0"/>
                  <wp:docPr id="6" name="Picture 2" descr="D:\2014 01 14\CIMG7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 01 14\CIMG7882.JPG"/>
                          <pic:cNvPicPr>
                            <a:picLocks noChangeAspect="1" noChangeArrowheads="1"/>
                          </pic:cNvPicPr>
                        </pic:nvPicPr>
                        <pic:blipFill>
                          <a:blip r:embed="rId6" cstate="print"/>
                          <a:srcRect l="4810" t="11172" r="16721" b="10073"/>
                          <a:stretch>
                            <a:fillRect/>
                          </a:stretch>
                        </pic:blipFill>
                        <pic:spPr bwMode="auto">
                          <a:xfrm>
                            <a:off x="0" y="0"/>
                            <a:ext cx="3192242" cy="2403968"/>
                          </a:xfrm>
                          <a:prstGeom prst="rect">
                            <a:avLst/>
                          </a:prstGeom>
                          <a:noFill/>
                          <a:ln w="9525">
                            <a:noFill/>
                            <a:miter lim="800000"/>
                            <a:headEnd/>
                            <a:tailEnd/>
                          </a:ln>
                        </pic:spPr>
                      </pic:pic>
                    </a:graphicData>
                  </a:graphic>
                </wp:inline>
              </w:drawing>
            </w:r>
          </w:p>
          <w:p w:rsidR="00C908A5" w:rsidRDefault="00C908A5" w:rsidP="003F2A3B">
            <w:pPr>
              <w:spacing w:after="0" w:line="240" w:lineRule="auto"/>
              <w:rPr>
                <w:rFonts w:ascii="Times New Roman" w:hAnsi="Times New Roman" w:cs="Times New Roman"/>
                <w:sz w:val="24"/>
                <w:szCs w:val="24"/>
              </w:rPr>
            </w:pPr>
          </w:p>
          <w:p w:rsidR="00C908A5" w:rsidRPr="00C908A5" w:rsidRDefault="00C908A5" w:rsidP="003F2A3B">
            <w:pPr>
              <w:spacing w:after="0" w:line="240" w:lineRule="auto"/>
              <w:rPr>
                <w:rFonts w:ascii="Times New Roman" w:hAnsi="Times New Roman" w:cs="Times New Roman"/>
                <w:b/>
                <w:sz w:val="24"/>
                <w:szCs w:val="24"/>
              </w:rPr>
            </w:pPr>
            <w:r w:rsidRPr="00C908A5">
              <w:rPr>
                <w:rFonts w:ascii="Times New Roman" w:hAnsi="Times New Roman" w:cs="Times New Roman"/>
                <w:b/>
                <w:sz w:val="24"/>
                <w:szCs w:val="24"/>
              </w:rPr>
              <w:t>Kaip pasakyti tai, ką norime pasakyti:</w:t>
            </w:r>
          </w:p>
          <w:p w:rsidR="00C908A5"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Pagalvok prieš kalbėdamas.</w:t>
            </w:r>
          </w:p>
          <w:p w:rsidR="00C908A5"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Nerėk.</w:t>
            </w:r>
          </w:p>
          <w:p w:rsidR="00C908A5"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Kalbėk aiškiai.</w:t>
            </w:r>
          </w:p>
          <w:p w:rsidR="00C908A5"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Pasakyk, ką jauti.</w:t>
            </w:r>
          </w:p>
          <w:p w:rsidR="00C908A5"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Nesikarščiuok.</w:t>
            </w:r>
          </w:p>
          <w:p w:rsidR="00C908A5" w:rsidRPr="0067444C" w:rsidRDefault="00C908A5" w:rsidP="00C908A5">
            <w:pPr>
              <w:pStyle w:val="ListParagraph"/>
              <w:numPr>
                <w:ilvl w:val="0"/>
                <w:numId w:val="6"/>
              </w:numPr>
              <w:spacing w:after="0" w:line="240" w:lineRule="auto"/>
              <w:ind w:left="332" w:hanging="284"/>
              <w:rPr>
                <w:rFonts w:ascii="Times New Roman" w:hAnsi="Times New Roman" w:cs="Times New Roman"/>
                <w:sz w:val="24"/>
                <w:szCs w:val="24"/>
              </w:rPr>
            </w:pPr>
            <w:r>
              <w:rPr>
                <w:rFonts w:ascii="Times New Roman" w:hAnsi="Times New Roman" w:cs="Times New Roman"/>
                <w:sz w:val="24"/>
                <w:szCs w:val="24"/>
              </w:rPr>
              <w:t>Pasakyk viską, ką nori pasakyti.</w:t>
            </w:r>
          </w:p>
        </w:tc>
        <w:tc>
          <w:tcPr>
            <w:tcW w:w="5386" w:type="dxa"/>
            <w:tcBorders>
              <w:top w:val="single" w:sz="8" w:space="0" w:color="008000"/>
              <w:left w:val="single" w:sz="8" w:space="0" w:color="008000"/>
              <w:bottom w:val="single" w:sz="8" w:space="0" w:color="008000"/>
              <w:right w:val="single" w:sz="8" w:space="0" w:color="008000"/>
            </w:tcBorders>
            <w:shd w:val="clear" w:color="auto" w:fill="auto"/>
          </w:tcPr>
          <w:p w:rsidR="00C908A5" w:rsidRDefault="00C908A5" w:rsidP="00DD1084">
            <w:pPr>
              <w:pStyle w:val="NormalWeb"/>
              <w:shd w:val="clear" w:color="auto" w:fill="FFFFFF"/>
              <w:spacing w:before="0" w:beforeAutospacing="0" w:after="0" w:afterAutospacing="0"/>
              <w:ind w:left="34"/>
            </w:pPr>
          </w:p>
          <w:p w:rsidR="00C908A5" w:rsidRPr="001678D9" w:rsidRDefault="00C908A5" w:rsidP="003F2A3B">
            <w:pPr>
              <w:pStyle w:val="NormalWeb"/>
              <w:shd w:val="clear" w:color="auto" w:fill="FFFFFF"/>
              <w:spacing w:before="0" w:beforeAutospacing="0" w:after="0" w:afterAutospacing="0"/>
              <w:rPr>
                <w:b/>
                <w:sz w:val="28"/>
                <w:szCs w:val="28"/>
              </w:rPr>
            </w:pPr>
            <w:r w:rsidRPr="001678D9">
              <w:rPr>
                <w:b/>
                <w:sz w:val="28"/>
                <w:szCs w:val="28"/>
              </w:rPr>
              <w:t>„Sėkmingas bendravimas“.</w:t>
            </w:r>
          </w:p>
          <w:p w:rsidR="00C908A5" w:rsidRPr="00C30A28" w:rsidRDefault="00C908A5" w:rsidP="00DD1084">
            <w:pPr>
              <w:pStyle w:val="NormalWeb"/>
              <w:shd w:val="clear" w:color="auto" w:fill="FFFFFF"/>
              <w:spacing w:before="0" w:beforeAutospacing="0" w:after="0" w:afterAutospacing="0"/>
              <w:ind w:left="34"/>
              <w:rPr>
                <w:sz w:val="10"/>
              </w:rPr>
            </w:pPr>
          </w:p>
          <w:p w:rsidR="00C908A5" w:rsidRDefault="00C908A5" w:rsidP="00B17BFA">
            <w:pPr>
              <w:pStyle w:val="NormalWeb"/>
              <w:shd w:val="clear" w:color="auto" w:fill="FFFFFF"/>
              <w:spacing w:before="0" w:beforeAutospacing="0" w:after="0" w:afterAutospacing="0"/>
              <w:ind w:left="34"/>
            </w:pPr>
            <w:r>
              <w:t xml:space="preserve">Žmonėms dažnai sunku išreikšti, ką jie galvoja ir jaučia, ypač jei jaučiasi nuliūdę, nedrąsūs ar pikti. Kartais nepasakome, kaip jaučiamės, bijome, kad kiti pasijuoks arba atstums. Svarbu išreikšti savo mintis ir jausmus. </w:t>
            </w:r>
          </w:p>
          <w:p w:rsidR="00C908A5" w:rsidRDefault="00C908A5" w:rsidP="00B17BFA">
            <w:pPr>
              <w:pStyle w:val="NormalWeb"/>
              <w:shd w:val="clear" w:color="auto" w:fill="FFFFFF"/>
              <w:spacing w:before="0" w:beforeAutospacing="0" w:after="0" w:afterAutospacing="0"/>
              <w:ind w:left="34"/>
            </w:pPr>
          </w:p>
          <w:p w:rsidR="00C908A5" w:rsidRPr="005823B4" w:rsidRDefault="00C908A5" w:rsidP="00B17BFA">
            <w:pPr>
              <w:pStyle w:val="NormalWeb"/>
              <w:shd w:val="clear" w:color="auto" w:fill="FFFFFF"/>
              <w:spacing w:before="0" w:beforeAutospacing="0" w:after="0" w:afterAutospacing="0"/>
              <w:ind w:left="34"/>
              <w:rPr>
                <w:b/>
              </w:rPr>
            </w:pPr>
            <w:r w:rsidRPr="005823B4">
              <w:rPr>
                <w:b/>
              </w:rPr>
              <w:t>Sėkmingo bendravimo taisyklės.</w:t>
            </w:r>
          </w:p>
          <w:p w:rsidR="00C908A5" w:rsidRDefault="00C908A5" w:rsidP="00DB26DE">
            <w:pPr>
              <w:pStyle w:val="NormalWeb"/>
              <w:numPr>
                <w:ilvl w:val="0"/>
                <w:numId w:val="4"/>
              </w:numPr>
              <w:shd w:val="clear" w:color="auto" w:fill="FFFFFF"/>
              <w:spacing w:before="0" w:beforeAutospacing="0" w:after="0" w:afterAutospacing="0"/>
              <w:ind w:left="317" w:hanging="283"/>
            </w:pPr>
            <w:r>
              <w:t>Pasakyk, kaip jautiesi.</w:t>
            </w:r>
          </w:p>
          <w:p w:rsidR="00C908A5" w:rsidRDefault="00C908A5" w:rsidP="00DB26DE">
            <w:pPr>
              <w:pStyle w:val="NormalWeb"/>
              <w:numPr>
                <w:ilvl w:val="0"/>
                <w:numId w:val="4"/>
              </w:numPr>
              <w:shd w:val="clear" w:color="auto" w:fill="FFFFFF"/>
              <w:spacing w:before="0" w:beforeAutospacing="0" w:after="0" w:afterAutospacing="0"/>
              <w:ind w:left="317" w:hanging="283"/>
            </w:pPr>
            <w:r>
              <w:t>Pasakyk, kodėl taip jautiesi.</w:t>
            </w:r>
          </w:p>
          <w:p w:rsidR="00C908A5" w:rsidRDefault="00C908A5" w:rsidP="00DB26DE">
            <w:pPr>
              <w:pStyle w:val="NormalWeb"/>
              <w:numPr>
                <w:ilvl w:val="0"/>
                <w:numId w:val="4"/>
              </w:numPr>
              <w:shd w:val="clear" w:color="auto" w:fill="FFFFFF"/>
              <w:spacing w:before="0" w:beforeAutospacing="0" w:after="0" w:afterAutospacing="0"/>
              <w:ind w:left="317" w:hanging="283"/>
            </w:pPr>
            <w:r>
              <w:t>Padėk kitiems tave suprasti, kitais žodžiais pakartodamas tai, ką sakei.</w:t>
            </w:r>
          </w:p>
          <w:p w:rsidR="00C908A5" w:rsidRDefault="00C908A5" w:rsidP="00DB26DE">
            <w:pPr>
              <w:pStyle w:val="NormalWeb"/>
              <w:numPr>
                <w:ilvl w:val="0"/>
                <w:numId w:val="4"/>
              </w:numPr>
              <w:shd w:val="clear" w:color="auto" w:fill="FFFFFF"/>
              <w:spacing w:before="0" w:beforeAutospacing="0" w:after="0" w:afterAutospacing="0"/>
              <w:ind w:left="317" w:hanging="283"/>
            </w:pPr>
            <w:r>
              <w:t>Gerbk kitus.</w:t>
            </w:r>
          </w:p>
          <w:p w:rsidR="00C908A5" w:rsidRDefault="00C908A5" w:rsidP="00DB26DE">
            <w:pPr>
              <w:pStyle w:val="NormalWeb"/>
              <w:shd w:val="clear" w:color="auto" w:fill="FFFFFF"/>
              <w:spacing w:before="0" w:beforeAutospacing="0" w:after="0" w:afterAutospacing="0"/>
              <w:ind w:left="34"/>
            </w:pPr>
          </w:p>
          <w:p w:rsidR="00486776" w:rsidRDefault="00486776" w:rsidP="00486776">
            <w:pPr>
              <w:pStyle w:val="NormalWeb"/>
              <w:shd w:val="clear" w:color="auto" w:fill="FFFFFF"/>
              <w:spacing w:before="0" w:beforeAutospacing="0" w:after="0" w:afterAutospacing="0"/>
              <w:ind w:left="34"/>
              <w:jc w:val="center"/>
            </w:pPr>
            <w:r w:rsidRPr="00486776">
              <w:rPr>
                <w:noProof/>
              </w:rPr>
              <w:drawing>
                <wp:inline distT="0" distB="0" distL="0" distR="0">
                  <wp:extent cx="2629557" cy="2623622"/>
                  <wp:effectExtent l="19050" t="0" r="0" b="0"/>
                  <wp:docPr id="9" name="Picture 4" descr="C:\Users\HOME\Pictures\„Picasa“\Eksportai\vaikai grupeje\CIMG7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Pictures\„Picasa“\Eksportai\vaikai grupeje\CIMG7848.JPG"/>
                          <pic:cNvPicPr>
                            <a:picLocks noChangeAspect="1" noChangeArrowheads="1"/>
                          </pic:cNvPicPr>
                        </pic:nvPicPr>
                        <pic:blipFill>
                          <a:blip r:embed="rId7" cstate="print"/>
                          <a:srcRect l="3719" r="4752" b="3805"/>
                          <a:stretch>
                            <a:fillRect/>
                          </a:stretch>
                        </pic:blipFill>
                        <pic:spPr bwMode="auto">
                          <a:xfrm>
                            <a:off x="0" y="0"/>
                            <a:ext cx="2641538" cy="2635576"/>
                          </a:xfrm>
                          <a:prstGeom prst="rect">
                            <a:avLst/>
                          </a:prstGeom>
                          <a:noFill/>
                          <a:ln w="9525">
                            <a:noFill/>
                            <a:miter lim="800000"/>
                            <a:headEnd/>
                            <a:tailEnd/>
                          </a:ln>
                        </pic:spPr>
                      </pic:pic>
                    </a:graphicData>
                  </a:graphic>
                </wp:inline>
              </w:drawing>
            </w:r>
          </w:p>
          <w:p w:rsidR="00486776" w:rsidRDefault="00486776" w:rsidP="00DB26DE">
            <w:pPr>
              <w:pStyle w:val="NormalWeb"/>
              <w:shd w:val="clear" w:color="auto" w:fill="FFFFFF"/>
              <w:spacing w:before="0" w:beforeAutospacing="0" w:after="0" w:afterAutospacing="0"/>
              <w:ind w:left="34"/>
            </w:pPr>
          </w:p>
          <w:p w:rsidR="00C908A5" w:rsidRDefault="00C908A5" w:rsidP="00DB26DE">
            <w:pPr>
              <w:pStyle w:val="NormalWeb"/>
              <w:shd w:val="clear" w:color="auto" w:fill="FFFFFF"/>
              <w:spacing w:before="0" w:beforeAutospacing="0" w:after="0" w:afterAutospacing="0"/>
              <w:ind w:left="34"/>
            </w:pPr>
            <w:r>
              <w:t xml:space="preserve">Sėkmingo bendravimo taisykles vaikai išbandė žaisdami, mokėsi taikyti iš pradžių vieną taisyklę, po to – visas keturias. </w:t>
            </w:r>
          </w:p>
          <w:p w:rsidR="00486776" w:rsidRPr="00296B76" w:rsidRDefault="00486776" w:rsidP="00486776">
            <w:pPr>
              <w:pStyle w:val="NormalWeb"/>
              <w:shd w:val="clear" w:color="auto" w:fill="FFFFFF"/>
              <w:spacing w:before="0" w:beforeAutospacing="0" w:after="0" w:afterAutospacing="0"/>
              <w:rPr>
                <w:sz w:val="12"/>
              </w:rPr>
            </w:pPr>
          </w:p>
          <w:p w:rsidR="00C908A5" w:rsidRPr="005823B4" w:rsidRDefault="00C908A5" w:rsidP="00DB26DE">
            <w:pPr>
              <w:pStyle w:val="NormalWeb"/>
              <w:shd w:val="clear" w:color="auto" w:fill="FFFFFF"/>
              <w:spacing w:before="0" w:beforeAutospacing="0" w:after="0" w:afterAutospacing="0"/>
              <w:ind w:left="34"/>
              <w:rPr>
                <w:b/>
              </w:rPr>
            </w:pPr>
            <w:r w:rsidRPr="005823B4">
              <w:rPr>
                <w:b/>
              </w:rPr>
              <w:t>Vaikų mintys:</w:t>
            </w:r>
          </w:p>
          <w:p w:rsidR="00C908A5" w:rsidRPr="005823B4" w:rsidRDefault="00C908A5" w:rsidP="00DB26DE">
            <w:pPr>
              <w:pStyle w:val="NormalWeb"/>
              <w:shd w:val="clear" w:color="auto" w:fill="FFFFFF"/>
              <w:spacing w:before="0" w:beforeAutospacing="0" w:after="0" w:afterAutospacing="0"/>
              <w:ind w:left="34"/>
              <w:rPr>
                <w:b/>
              </w:rPr>
            </w:pPr>
            <w:r w:rsidRPr="005823B4">
              <w:rPr>
                <w:b/>
              </w:rPr>
              <w:t>Kaip parodyti, kad klausomės?</w:t>
            </w:r>
          </w:p>
          <w:p w:rsidR="00C908A5" w:rsidRDefault="00C908A5" w:rsidP="001678D9">
            <w:pPr>
              <w:pStyle w:val="NormalWeb"/>
              <w:numPr>
                <w:ilvl w:val="0"/>
                <w:numId w:val="5"/>
              </w:numPr>
              <w:shd w:val="clear" w:color="auto" w:fill="FFFFFF"/>
              <w:spacing w:before="0" w:beforeAutospacing="0" w:after="0" w:afterAutospacing="0"/>
              <w:ind w:left="317" w:hanging="283"/>
            </w:pPr>
            <w:r>
              <w:t>Netriukšmauti.</w:t>
            </w:r>
          </w:p>
          <w:p w:rsidR="00C908A5" w:rsidRDefault="00C908A5" w:rsidP="001678D9">
            <w:pPr>
              <w:pStyle w:val="NormalWeb"/>
              <w:numPr>
                <w:ilvl w:val="0"/>
                <w:numId w:val="5"/>
              </w:numPr>
              <w:shd w:val="clear" w:color="auto" w:fill="FFFFFF"/>
              <w:spacing w:before="0" w:beforeAutospacing="0" w:after="0" w:afterAutospacing="0"/>
              <w:ind w:left="317" w:hanging="283"/>
            </w:pPr>
            <w:r>
              <w:t>Žiūrėt į žmogų, nenusisukt.</w:t>
            </w:r>
          </w:p>
          <w:p w:rsidR="00C908A5" w:rsidRDefault="00C908A5" w:rsidP="001678D9">
            <w:pPr>
              <w:pStyle w:val="NormalWeb"/>
              <w:numPr>
                <w:ilvl w:val="0"/>
                <w:numId w:val="5"/>
              </w:numPr>
              <w:shd w:val="clear" w:color="auto" w:fill="FFFFFF"/>
              <w:spacing w:before="0" w:beforeAutospacing="0" w:after="0" w:afterAutospacing="0"/>
              <w:ind w:left="317" w:hanging="283"/>
            </w:pPr>
            <w:r>
              <w:t>Jeigu kažką darai, tai padaryt pertrauką ir išklausyt.</w:t>
            </w:r>
          </w:p>
          <w:p w:rsidR="00C908A5" w:rsidRDefault="00C908A5" w:rsidP="001678D9">
            <w:pPr>
              <w:pStyle w:val="NormalWeb"/>
              <w:numPr>
                <w:ilvl w:val="0"/>
                <w:numId w:val="5"/>
              </w:numPr>
              <w:shd w:val="clear" w:color="auto" w:fill="FFFFFF"/>
              <w:spacing w:before="0" w:beforeAutospacing="0" w:after="0" w:afterAutospacing="0"/>
              <w:ind w:left="317" w:hanging="283"/>
            </w:pPr>
            <w:r>
              <w:t>Stovėti, nesimuistyti ir klausyti.</w:t>
            </w:r>
          </w:p>
          <w:p w:rsidR="00C908A5" w:rsidRDefault="00C908A5" w:rsidP="001678D9">
            <w:pPr>
              <w:pStyle w:val="NormalWeb"/>
              <w:numPr>
                <w:ilvl w:val="0"/>
                <w:numId w:val="5"/>
              </w:numPr>
              <w:shd w:val="clear" w:color="auto" w:fill="FFFFFF"/>
              <w:spacing w:before="0" w:beforeAutospacing="0" w:after="0" w:afterAutospacing="0"/>
              <w:ind w:left="317" w:hanging="283"/>
            </w:pPr>
            <w:r>
              <w:t>Arba pasakyti „Atsiprašau“ paskui“.</w:t>
            </w:r>
          </w:p>
          <w:p w:rsidR="00C908A5" w:rsidRDefault="00C908A5" w:rsidP="001678D9">
            <w:pPr>
              <w:pStyle w:val="NormalWeb"/>
              <w:numPr>
                <w:ilvl w:val="0"/>
                <w:numId w:val="5"/>
              </w:numPr>
              <w:shd w:val="clear" w:color="auto" w:fill="FFFFFF"/>
              <w:spacing w:before="0" w:beforeAutospacing="0" w:after="0" w:afterAutospacing="0"/>
              <w:ind w:left="317" w:hanging="283"/>
            </w:pPr>
            <w:r>
              <w:t>Galima galva taip linguoti, kad girdi.</w:t>
            </w:r>
          </w:p>
          <w:p w:rsidR="00C908A5" w:rsidRDefault="00C908A5" w:rsidP="001678D9">
            <w:pPr>
              <w:pStyle w:val="NormalWeb"/>
              <w:numPr>
                <w:ilvl w:val="0"/>
                <w:numId w:val="5"/>
              </w:numPr>
              <w:shd w:val="clear" w:color="auto" w:fill="FFFFFF"/>
              <w:spacing w:before="0" w:beforeAutospacing="0" w:after="0" w:afterAutospacing="0"/>
              <w:ind w:left="317" w:hanging="283"/>
            </w:pPr>
            <w:r>
              <w:t>Reikia žiūrėti į akis.</w:t>
            </w:r>
          </w:p>
          <w:p w:rsidR="00C908A5" w:rsidRPr="00373E70" w:rsidRDefault="00C908A5" w:rsidP="00486776">
            <w:pPr>
              <w:pStyle w:val="NormalWeb"/>
              <w:numPr>
                <w:ilvl w:val="0"/>
                <w:numId w:val="5"/>
              </w:numPr>
              <w:shd w:val="clear" w:color="auto" w:fill="FFFFFF"/>
              <w:spacing w:before="0" w:beforeAutospacing="0" w:after="0" w:afterAutospacing="0"/>
              <w:ind w:left="317" w:hanging="283"/>
            </w:pPr>
            <w:r>
              <w:t>Atsakyti į klausimus arba pačiam paklausti ko nors.</w:t>
            </w:r>
          </w:p>
        </w:tc>
      </w:tr>
    </w:tbl>
    <w:p w:rsidR="003F3F1F" w:rsidRDefault="003F3F1F"/>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0"/>
        <w:gridCol w:w="5271"/>
      </w:tblGrid>
      <w:tr w:rsidR="00607821" w:rsidRPr="00627142" w:rsidTr="00B40A4F">
        <w:trPr>
          <w:trHeight w:val="388"/>
        </w:trPr>
        <w:tc>
          <w:tcPr>
            <w:tcW w:w="10651" w:type="dxa"/>
            <w:gridSpan w:val="2"/>
            <w:tcBorders>
              <w:top w:val="single" w:sz="8" w:space="0" w:color="008000"/>
              <w:left w:val="single" w:sz="8" w:space="0" w:color="008000"/>
              <w:bottom w:val="single" w:sz="8" w:space="0" w:color="008000"/>
              <w:right w:val="single" w:sz="8" w:space="0" w:color="008000"/>
            </w:tcBorders>
          </w:tcPr>
          <w:p w:rsidR="00607821" w:rsidRPr="00B40A4F" w:rsidRDefault="00627142" w:rsidP="00627142">
            <w:pPr>
              <w:spacing w:after="0" w:line="240" w:lineRule="auto"/>
              <w:jc w:val="center"/>
              <w:rPr>
                <w:rFonts w:ascii="Times New Roman" w:hAnsi="Times New Roman" w:cs="Times New Roman"/>
                <w:b/>
                <w:sz w:val="24"/>
                <w:szCs w:val="24"/>
              </w:rPr>
            </w:pPr>
            <w:r w:rsidRPr="00B40A4F">
              <w:rPr>
                <w:rFonts w:ascii="Times New Roman" w:hAnsi="Times New Roman" w:cs="Times New Roman"/>
                <w:b/>
                <w:sz w:val="24"/>
                <w:szCs w:val="24"/>
              </w:rPr>
              <w:lastRenderedPageBreak/>
              <w:t>PATARIMAI TĖVAMS</w:t>
            </w:r>
          </w:p>
        </w:tc>
      </w:tr>
      <w:tr w:rsidR="00627142" w:rsidRPr="00627142" w:rsidTr="00B40A4F">
        <w:trPr>
          <w:trHeight w:val="2770"/>
        </w:trPr>
        <w:tc>
          <w:tcPr>
            <w:tcW w:w="10651" w:type="dxa"/>
            <w:gridSpan w:val="2"/>
            <w:tcBorders>
              <w:top w:val="single" w:sz="8" w:space="0" w:color="008000"/>
              <w:left w:val="single" w:sz="8" w:space="0" w:color="008000"/>
              <w:right w:val="single" w:sz="8" w:space="0" w:color="008000"/>
            </w:tcBorders>
          </w:tcPr>
          <w:p w:rsidR="00C87C46" w:rsidRDefault="000246CD" w:rsidP="00C87C46">
            <w:pPr>
              <w:pStyle w:val="ListParagraph"/>
              <w:numPr>
                <w:ilvl w:val="0"/>
                <w:numId w:val="7"/>
              </w:numPr>
              <w:spacing w:after="0" w:line="240" w:lineRule="auto"/>
              <w:ind w:left="264" w:hanging="264"/>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59264" behindDoc="0" locked="0" layoutInCell="1" allowOverlap="1">
                  <wp:simplePos x="0" y="0"/>
                  <wp:positionH relativeFrom="column">
                    <wp:posOffset>5488940</wp:posOffset>
                  </wp:positionH>
                  <wp:positionV relativeFrom="paragraph">
                    <wp:posOffset>79375</wp:posOffset>
                  </wp:positionV>
                  <wp:extent cx="1103630" cy="1565910"/>
                  <wp:effectExtent l="19050" t="0" r="1270" b="0"/>
                  <wp:wrapSquare wrapText="bothSides"/>
                  <wp:docPr id="10" name="Picture 6" descr="http://www.vaikolabui.lt/wp-content/uploads/2011/02/p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ikolabui.lt/wp-content/uploads/2011/02/prat.jpg"/>
                          <pic:cNvPicPr>
                            <a:picLocks noChangeAspect="1" noChangeArrowheads="1"/>
                          </pic:cNvPicPr>
                        </pic:nvPicPr>
                        <pic:blipFill>
                          <a:blip r:embed="rId8" cstate="print"/>
                          <a:srcRect/>
                          <a:stretch>
                            <a:fillRect/>
                          </a:stretch>
                        </pic:blipFill>
                        <pic:spPr bwMode="auto">
                          <a:xfrm>
                            <a:off x="0" y="0"/>
                            <a:ext cx="1103630" cy="1565910"/>
                          </a:xfrm>
                          <a:prstGeom prst="rect">
                            <a:avLst/>
                          </a:prstGeom>
                          <a:noFill/>
                          <a:ln w="9525">
                            <a:noFill/>
                            <a:miter lim="800000"/>
                            <a:headEnd/>
                            <a:tailEnd/>
                          </a:ln>
                        </pic:spPr>
                      </pic:pic>
                    </a:graphicData>
                  </a:graphic>
                </wp:anchor>
              </w:drawing>
            </w:r>
            <w:r w:rsidR="00C87C46">
              <w:rPr>
                <w:rFonts w:ascii="Times New Roman" w:hAnsi="Times New Roman" w:cs="Times New Roman"/>
                <w:sz w:val="24"/>
                <w:szCs w:val="24"/>
              </w:rPr>
              <w:t xml:space="preserve">pasistenkite daugiau sužinoti apie vaikų bendravimą. Naudingos informacijos galite rasti </w:t>
            </w:r>
            <w:hyperlink r:id="rId9" w:history="1">
              <w:r w:rsidR="00C87C46" w:rsidRPr="009A0DF3">
                <w:rPr>
                  <w:rStyle w:val="Hyperlink"/>
                  <w:rFonts w:ascii="Times New Roman" w:hAnsi="Times New Roman" w:cs="Times New Roman"/>
                  <w:sz w:val="24"/>
                  <w:szCs w:val="24"/>
                </w:rPr>
                <w:t>www.vaikolabui.lt</w:t>
              </w:r>
            </w:hyperlink>
            <w:r w:rsidR="00C87C46">
              <w:rPr>
                <w:rFonts w:ascii="Times New Roman" w:hAnsi="Times New Roman" w:cs="Times New Roman"/>
                <w:sz w:val="24"/>
                <w:szCs w:val="24"/>
              </w:rPr>
              <w:t>.</w:t>
            </w:r>
          </w:p>
          <w:p w:rsidR="00C87C46" w:rsidRDefault="000246CD" w:rsidP="00C87C46">
            <w:pPr>
              <w:pStyle w:val="ListParagraph"/>
              <w:numPr>
                <w:ilvl w:val="0"/>
                <w:numId w:val="7"/>
              </w:numPr>
              <w:spacing w:after="0" w:line="240" w:lineRule="auto"/>
              <w:ind w:left="264" w:hanging="264"/>
              <w:rPr>
                <w:rFonts w:ascii="Times New Roman" w:hAnsi="Times New Roman" w:cs="Times New Roman"/>
                <w:sz w:val="24"/>
                <w:szCs w:val="24"/>
              </w:rPr>
            </w:pPr>
            <w:r>
              <w:rPr>
                <w:rFonts w:ascii="Times New Roman" w:hAnsi="Times New Roman" w:cs="Times New Roman"/>
                <w:sz w:val="24"/>
                <w:szCs w:val="24"/>
              </w:rPr>
              <w:t>Paskatinkite savo vaiką prašyti pagalbos tada, kai jam kas nors nesiseka arba jaučiasi prislėgtas. Paaiškinkite, kad padėti gali daug kas – tėvai, seneliai, broliai, seserys, draugai, pedagogai.</w:t>
            </w:r>
          </w:p>
          <w:p w:rsidR="000246CD" w:rsidRDefault="000246CD" w:rsidP="00C87C46">
            <w:pPr>
              <w:pStyle w:val="ListParagraph"/>
              <w:numPr>
                <w:ilvl w:val="0"/>
                <w:numId w:val="7"/>
              </w:numPr>
              <w:spacing w:after="0" w:line="240" w:lineRule="auto"/>
              <w:ind w:left="264" w:hanging="264"/>
              <w:rPr>
                <w:rFonts w:ascii="Times New Roman" w:hAnsi="Times New Roman" w:cs="Times New Roman"/>
                <w:sz w:val="24"/>
                <w:szCs w:val="24"/>
              </w:rPr>
            </w:pPr>
            <w:r>
              <w:rPr>
                <w:rFonts w:ascii="Times New Roman" w:hAnsi="Times New Roman" w:cs="Times New Roman"/>
                <w:sz w:val="24"/>
                <w:szCs w:val="24"/>
              </w:rPr>
              <w:t>Pagirkite savo vaiką, kai jis kam nors padeda ar ką nors paguodžia.</w:t>
            </w:r>
          </w:p>
          <w:p w:rsidR="000246CD" w:rsidRPr="00C87C46" w:rsidRDefault="000246CD" w:rsidP="00C87C46">
            <w:pPr>
              <w:pStyle w:val="ListParagraph"/>
              <w:numPr>
                <w:ilvl w:val="0"/>
                <w:numId w:val="7"/>
              </w:numPr>
              <w:spacing w:after="0" w:line="240" w:lineRule="auto"/>
              <w:ind w:left="264" w:hanging="264"/>
              <w:rPr>
                <w:rFonts w:ascii="Times New Roman" w:hAnsi="Times New Roman" w:cs="Times New Roman"/>
                <w:sz w:val="24"/>
                <w:szCs w:val="24"/>
              </w:rPr>
            </w:pPr>
            <w:r>
              <w:rPr>
                <w:rFonts w:ascii="Times New Roman" w:hAnsi="Times New Roman" w:cs="Times New Roman"/>
                <w:sz w:val="24"/>
                <w:szCs w:val="24"/>
              </w:rPr>
              <w:t>Būkite pasirengę tam, kad Jūsų vaikas ims daugiau kalbėti, ir nusiteikti klausytis!</w:t>
            </w:r>
          </w:p>
          <w:p w:rsidR="000246CD" w:rsidRDefault="000246CD" w:rsidP="00627142">
            <w:pPr>
              <w:spacing w:after="0" w:line="240" w:lineRule="auto"/>
              <w:rPr>
                <w:rFonts w:ascii="Times New Roman" w:hAnsi="Times New Roman" w:cs="Times New Roman"/>
                <w:sz w:val="24"/>
                <w:szCs w:val="24"/>
              </w:rPr>
            </w:pPr>
          </w:p>
          <w:p w:rsidR="00627142" w:rsidRPr="000246CD" w:rsidRDefault="000246CD" w:rsidP="00D548C3">
            <w:pPr>
              <w:spacing w:after="0" w:line="240" w:lineRule="auto"/>
              <w:jc w:val="right"/>
              <w:rPr>
                <w:rFonts w:ascii="Times New Roman" w:hAnsi="Times New Roman" w:cs="Times New Roman"/>
              </w:rPr>
            </w:pPr>
            <w:r w:rsidRPr="000246CD">
              <w:rPr>
                <w:rFonts w:ascii="Times New Roman" w:hAnsi="Times New Roman" w:cs="Times New Roman"/>
              </w:rPr>
              <w:t>Iš „Pratimai vaikams ir jų tėvams“.</w:t>
            </w:r>
          </w:p>
        </w:tc>
      </w:tr>
      <w:tr w:rsidR="00D73AF7" w:rsidRPr="00627142" w:rsidTr="00B40A4F">
        <w:trPr>
          <w:trHeight w:val="9851"/>
        </w:trPr>
        <w:tc>
          <w:tcPr>
            <w:tcW w:w="5380" w:type="dxa"/>
            <w:tcBorders>
              <w:top w:val="single" w:sz="8" w:space="0" w:color="008000"/>
              <w:left w:val="single" w:sz="8" w:space="0" w:color="008000"/>
              <w:bottom w:val="single" w:sz="8" w:space="0" w:color="008000"/>
              <w:right w:val="single" w:sz="8" w:space="0" w:color="008000"/>
            </w:tcBorders>
          </w:tcPr>
          <w:p w:rsidR="00D73AF7" w:rsidRPr="00B40A4F" w:rsidRDefault="00D73AF7" w:rsidP="00343DC2">
            <w:pPr>
              <w:spacing w:after="0" w:line="240" w:lineRule="auto"/>
              <w:rPr>
                <w:rFonts w:ascii="Times New Roman" w:hAnsi="Times New Roman" w:cs="Times New Roman"/>
                <w:b/>
                <w:noProof/>
                <w:sz w:val="24"/>
                <w:szCs w:val="24"/>
                <w:lang w:eastAsia="lt-LT"/>
              </w:rPr>
            </w:pPr>
            <w:r w:rsidRPr="00B40A4F">
              <w:rPr>
                <w:rFonts w:ascii="Times New Roman" w:hAnsi="Times New Roman" w:cs="Times New Roman"/>
                <w:b/>
                <w:noProof/>
                <w:sz w:val="24"/>
                <w:szCs w:val="24"/>
                <w:lang w:eastAsia="lt-LT"/>
              </w:rPr>
              <w:t>Vaikų mintys.</w:t>
            </w:r>
          </w:p>
          <w:p w:rsidR="00D73AF7" w:rsidRPr="00D73AF7" w:rsidRDefault="00D73AF7" w:rsidP="00343DC2">
            <w:pPr>
              <w:spacing w:after="0" w:line="240" w:lineRule="auto"/>
              <w:rPr>
                <w:rFonts w:ascii="Times New Roman" w:hAnsi="Times New Roman" w:cs="Times New Roman"/>
                <w:noProof/>
                <w:sz w:val="10"/>
                <w:szCs w:val="24"/>
                <w:lang w:eastAsia="lt-LT"/>
              </w:rPr>
            </w:pPr>
          </w:p>
          <w:p w:rsidR="00D73AF7" w:rsidRPr="00D40FD3" w:rsidRDefault="00D73AF7" w:rsidP="00343DC2">
            <w:pPr>
              <w:spacing w:after="0" w:line="240" w:lineRule="auto"/>
              <w:rPr>
                <w:rFonts w:ascii="Times New Roman" w:hAnsi="Times New Roman" w:cs="Times New Roman"/>
                <w:b/>
                <w:noProof/>
                <w:sz w:val="24"/>
                <w:szCs w:val="24"/>
                <w:lang w:eastAsia="lt-LT"/>
              </w:rPr>
            </w:pPr>
            <w:r w:rsidRPr="00D40FD3">
              <w:rPr>
                <w:rFonts w:ascii="Times New Roman" w:hAnsi="Times New Roman" w:cs="Times New Roman"/>
                <w:b/>
                <w:noProof/>
                <w:sz w:val="24"/>
                <w:szCs w:val="24"/>
                <w:lang w:eastAsia="lt-LT"/>
              </w:rPr>
              <w:t>„Pabandykime pasakyt tai, ką norime pasakyti.“</w:t>
            </w:r>
          </w:p>
          <w:p w:rsidR="00D73AF7" w:rsidRDefault="00D73AF7" w:rsidP="00343DC2">
            <w:pPr>
              <w:spacing w:after="0" w:line="240" w:lineRule="auto"/>
              <w:rPr>
                <w:rFonts w:ascii="Times New Roman" w:hAnsi="Times New Roman" w:cs="Times New Roman"/>
                <w:noProof/>
                <w:sz w:val="24"/>
                <w:szCs w:val="24"/>
                <w:lang w:eastAsia="lt-LT"/>
              </w:rPr>
            </w:pPr>
          </w:p>
          <w:p w:rsidR="00D73AF7" w:rsidRDefault="00D73AF7" w:rsidP="00343DC2">
            <w:pPr>
              <w:spacing w:after="0" w:line="240" w:lineRule="auto"/>
              <w:rPr>
                <w:rFonts w:ascii="Times New Roman" w:hAnsi="Times New Roman" w:cs="Times New Roman"/>
                <w:noProof/>
                <w:sz w:val="24"/>
                <w:szCs w:val="24"/>
                <w:lang w:eastAsia="lt-LT"/>
              </w:rPr>
            </w:pPr>
            <w:r>
              <w:rPr>
                <w:rFonts w:ascii="Times New Roman" w:hAnsi="Times New Roman" w:cs="Times New Roman"/>
                <w:noProof/>
                <w:sz w:val="24"/>
                <w:szCs w:val="24"/>
                <w:lang w:eastAsia="lt-LT"/>
              </w:rPr>
              <w:t>Vaikai žaidė situacijų žaidimą, kurio metu jie bandė pasakyti tai, ką norėjo pasakyti. Situacijos tokios, kai gali būti sunku pasakyti tai, ką norime pasakyti.</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Paskambinčiau mamai. Paprašyčiau, kad leistų dar pabūti. Jei neleistų, tai susitarčiau, kad ateisiu rytoj.</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Aš jam pasakyčiau, kad nenoriu jam nieko skolinti, nes praeitą kartą sugadino mano žaislą.</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Pasakyčiau, ką galvoju. Gal tektų ir pasiginčyti. Bet paskui susitaikytume.</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Aš pasakyčiau, kad man negalima kal</w:t>
            </w:r>
            <w:r w:rsidR="00F4212B">
              <w:rPr>
                <w:rFonts w:ascii="Times New Roman" w:hAnsi="Times New Roman" w:cs="Times New Roman"/>
                <w:noProof/>
                <w:sz w:val="24"/>
                <w:szCs w:val="24"/>
                <w:lang w:eastAsia="lt-LT"/>
              </w:rPr>
              <w:t>bėtis su nepažįstamais. Paskambin</w:t>
            </w:r>
            <w:r>
              <w:rPr>
                <w:rFonts w:ascii="Times New Roman" w:hAnsi="Times New Roman" w:cs="Times New Roman"/>
                <w:noProof/>
                <w:sz w:val="24"/>
                <w:szCs w:val="24"/>
                <w:lang w:eastAsia="lt-LT"/>
              </w:rPr>
              <w:t>čiau tėčiui. Arba pagalbos kreipčiausi į kokį pareigūną.</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Jei manęs nesiklausytų, paklausčiau, ar jam patiktų, jei jo nesiklausytų. Paprašyčiau, kad klausytųsi.</w:t>
            </w:r>
          </w:p>
          <w:p w:rsidR="00D73AF7" w:rsidRDefault="00D73AF7" w:rsidP="00343DC2">
            <w:pPr>
              <w:pStyle w:val="ListParagraph"/>
              <w:numPr>
                <w:ilvl w:val="0"/>
                <w:numId w:val="8"/>
              </w:numPr>
              <w:spacing w:after="0" w:line="240" w:lineRule="auto"/>
              <w:ind w:left="264" w:hanging="264"/>
              <w:rPr>
                <w:rFonts w:ascii="Times New Roman" w:hAnsi="Times New Roman" w:cs="Times New Roman"/>
                <w:noProof/>
                <w:sz w:val="24"/>
                <w:szCs w:val="24"/>
                <w:lang w:eastAsia="lt-LT"/>
              </w:rPr>
            </w:pPr>
            <w:r>
              <w:rPr>
                <w:rFonts w:ascii="Times New Roman" w:hAnsi="Times New Roman" w:cs="Times New Roman"/>
                <w:noProof/>
                <w:sz w:val="24"/>
                <w:szCs w:val="24"/>
                <w:lang w:eastAsia="lt-LT"/>
              </w:rPr>
              <w:t>Paprašyčiau, kad iš manęs nesijuoktų. Ir paklausčiau, ar jiems patiktų, jei iš jų juoktųsi.</w:t>
            </w:r>
          </w:p>
          <w:p w:rsidR="00D73AF7" w:rsidRDefault="00D73AF7" w:rsidP="00D40FD3">
            <w:pPr>
              <w:spacing w:after="0" w:line="240" w:lineRule="auto"/>
              <w:rPr>
                <w:rFonts w:ascii="Times New Roman" w:hAnsi="Times New Roman" w:cs="Times New Roman"/>
                <w:noProof/>
                <w:sz w:val="24"/>
                <w:szCs w:val="24"/>
                <w:lang w:eastAsia="lt-LT"/>
              </w:rPr>
            </w:pPr>
          </w:p>
          <w:p w:rsidR="00D73AF7" w:rsidRPr="00D40FD3" w:rsidRDefault="00D73AF7" w:rsidP="00D40FD3">
            <w:pPr>
              <w:spacing w:after="0" w:line="240" w:lineRule="auto"/>
              <w:rPr>
                <w:rFonts w:ascii="Times New Roman" w:hAnsi="Times New Roman" w:cs="Times New Roman"/>
                <w:noProof/>
                <w:sz w:val="24"/>
                <w:szCs w:val="24"/>
                <w:lang w:eastAsia="lt-LT"/>
              </w:rPr>
            </w:pPr>
            <w:r w:rsidRPr="00D73AF7">
              <w:rPr>
                <w:rFonts w:ascii="Times New Roman" w:hAnsi="Times New Roman" w:cs="Times New Roman"/>
                <w:noProof/>
                <w:sz w:val="24"/>
                <w:szCs w:val="24"/>
                <w:lang w:eastAsia="lt-LT"/>
              </w:rPr>
              <w:drawing>
                <wp:inline distT="0" distB="0" distL="0" distR="0">
                  <wp:extent cx="3175116" cy="2104845"/>
                  <wp:effectExtent l="19050" t="0" r="6234" b="0"/>
                  <wp:docPr id="3" name="Picture 1" descr="Nuotra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trauka"/>
                          <pic:cNvPicPr>
                            <a:picLocks noChangeAspect="1" noChangeArrowheads="1"/>
                          </pic:cNvPicPr>
                        </pic:nvPicPr>
                        <pic:blipFill>
                          <a:blip r:embed="rId10" cstate="print"/>
                          <a:srcRect/>
                          <a:stretch>
                            <a:fillRect/>
                          </a:stretch>
                        </pic:blipFill>
                        <pic:spPr bwMode="auto">
                          <a:xfrm>
                            <a:off x="0" y="0"/>
                            <a:ext cx="3177049" cy="2106126"/>
                          </a:xfrm>
                          <a:prstGeom prst="rect">
                            <a:avLst/>
                          </a:prstGeom>
                          <a:noFill/>
                          <a:ln w="9525">
                            <a:noFill/>
                            <a:miter lim="800000"/>
                            <a:headEnd/>
                            <a:tailEnd/>
                          </a:ln>
                        </pic:spPr>
                      </pic:pic>
                    </a:graphicData>
                  </a:graphic>
                </wp:inline>
              </w:drawing>
            </w:r>
          </w:p>
        </w:tc>
        <w:tc>
          <w:tcPr>
            <w:tcW w:w="5271" w:type="dxa"/>
            <w:vMerge w:val="restart"/>
            <w:tcBorders>
              <w:top w:val="single" w:sz="8" w:space="0" w:color="008000"/>
              <w:left w:val="single" w:sz="8" w:space="0" w:color="008000"/>
              <w:right w:val="single" w:sz="8" w:space="0" w:color="008000"/>
            </w:tcBorders>
          </w:tcPr>
          <w:p w:rsidR="00CB4BAA" w:rsidRPr="00885EED" w:rsidRDefault="00CB4BAA" w:rsidP="00343DC2">
            <w:pPr>
              <w:spacing w:after="0" w:line="240" w:lineRule="auto"/>
              <w:rPr>
                <w:rFonts w:ascii="Times New Roman" w:hAnsi="Times New Roman" w:cs="Times New Roman"/>
                <w:noProof/>
                <w:sz w:val="10"/>
                <w:szCs w:val="24"/>
                <w:lang w:eastAsia="lt-LT"/>
              </w:rPr>
            </w:pPr>
          </w:p>
          <w:p w:rsidR="00D73AF7" w:rsidRDefault="00CB4BAA" w:rsidP="00CB4BAA">
            <w:pPr>
              <w:spacing w:after="0" w:line="240" w:lineRule="auto"/>
              <w:jc w:val="center"/>
              <w:rPr>
                <w:rFonts w:ascii="Times New Roman" w:hAnsi="Times New Roman" w:cs="Times New Roman"/>
                <w:noProof/>
                <w:sz w:val="24"/>
                <w:szCs w:val="24"/>
                <w:lang w:eastAsia="lt-LT"/>
              </w:rPr>
            </w:pPr>
            <w:r w:rsidRPr="00CB4BAA">
              <w:rPr>
                <w:rFonts w:ascii="Times New Roman" w:hAnsi="Times New Roman" w:cs="Times New Roman"/>
                <w:noProof/>
                <w:sz w:val="24"/>
                <w:szCs w:val="24"/>
                <w:lang w:eastAsia="lt-LT"/>
              </w:rPr>
              <w:drawing>
                <wp:inline distT="0" distB="0" distL="0" distR="0">
                  <wp:extent cx="2922557" cy="2652643"/>
                  <wp:effectExtent l="19050" t="0" r="0" b="0"/>
                  <wp:docPr id="7" name="Picture 3" descr="D:\zita\09 21\CIMG6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ta\09 21\CIMG6898.JPG"/>
                          <pic:cNvPicPr>
                            <a:picLocks noChangeAspect="1" noChangeArrowheads="1"/>
                          </pic:cNvPicPr>
                        </pic:nvPicPr>
                        <pic:blipFill>
                          <a:blip r:embed="rId11" cstate="print"/>
                          <a:srcRect/>
                          <a:stretch>
                            <a:fillRect/>
                          </a:stretch>
                        </pic:blipFill>
                        <pic:spPr bwMode="auto">
                          <a:xfrm>
                            <a:off x="0" y="0"/>
                            <a:ext cx="2917498" cy="2648051"/>
                          </a:xfrm>
                          <a:prstGeom prst="rect">
                            <a:avLst/>
                          </a:prstGeom>
                          <a:noFill/>
                          <a:ln w="9525">
                            <a:noFill/>
                            <a:miter lim="800000"/>
                            <a:headEnd/>
                            <a:tailEnd/>
                          </a:ln>
                        </pic:spPr>
                      </pic:pic>
                    </a:graphicData>
                  </a:graphic>
                </wp:inline>
              </w:drawing>
            </w:r>
          </w:p>
          <w:p w:rsidR="00CB4BAA" w:rsidRPr="00885EED" w:rsidRDefault="00CB4BAA" w:rsidP="00343DC2">
            <w:pPr>
              <w:spacing w:after="0" w:line="240" w:lineRule="auto"/>
              <w:rPr>
                <w:rFonts w:ascii="Times New Roman" w:hAnsi="Times New Roman" w:cs="Times New Roman"/>
                <w:noProof/>
                <w:sz w:val="10"/>
                <w:szCs w:val="24"/>
                <w:lang w:eastAsia="lt-LT"/>
              </w:rPr>
            </w:pPr>
          </w:p>
          <w:p w:rsidR="00CB4BAA" w:rsidRDefault="00CB4BAA" w:rsidP="00343DC2">
            <w:pPr>
              <w:spacing w:after="0" w:line="240" w:lineRule="auto"/>
              <w:rPr>
                <w:rFonts w:ascii="Times New Roman" w:hAnsi="Times New Roman" w:cs="Times New Roman"/>
                <w:noProof/>
                <w:sz w:val="24"/>
                <w:szCs w:val="24"/>
                <w:lang w:eastAsia="lt-LT"/>
              </w:rPr>
            </w:pPr>
            <w:r w:rsidRPr="006B3AB5">
              <w:rPr>
                <w:rFonts w:ascii="Times New Roman" w:hAnsi="Times New Roman" w:cs="Times New Roman"/>
                <w:b/>
                <w:noProof/>
                <w:sz w:val="24"/>
                <w:szCs w:val="24"/>
                <w:lang w:eastAsia="lt-LT"/>
              </w:rPr>
              <w:t>Vaikų mintys</w:t>
            </w:r>
            <w:r w:rsidR="009121B9">
              <w:rPr>
                <w:rFonts w:ascii="Times New Roman" w:hAnsi="Times New Roman" w:cs="Times New Roman"/>
                <w:b/>
                <w:noProof/>
                <w:sz w:val="24"/>
                <w:szCs w:val="24"/>
                <w:lang w:eastAsia="lt-LT"/>
              </w:rPr>
              <w:t>.</w:t>
            </w:r>
          </w:p>
          <w:p w:rsidR="00CB4BAA" w:rsidRDefault="00CB4BAA" w:rsidP="00343DC2">
            <w:pPr>
              <w:spacing w:after="0" w:line="240" w:lineRule="auto"/>
              <w:rPr>
                <w:rFonts w:ascii="Times New Roman" w:hAnsi="Times New Roman" w:cs="Times New Roman"/>
                <w:noProof/>
                <w:sz w:val="24"/>
                <w:szCs w:val="24"/>
                <w:lang w:eastAsia="lt-LT"/>
              </w:rPr>
            </w:pPr>
          </w:p>
          <w:p w:rsidR="00CB4BAA" w:rsidRDefault="00CB4BAA"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 xml:space="preserve">Zipio valandėlės įdomios. </w:t>
            </w:r>
          </w:p>
          <w:p w:rsidR="00CB4BAA" w:rsidRDefault="00CB4BAA"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Sužinom, kaip reikia elgtis, o kaip geriau nesielgt.</w:t>
            </w:r>
          </w:p>
          <w:p w:rsidR="00885EED" w:rsidRDefault="00885EED"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Kai supyksti, tai reikia nesimušti, o pradėt kalbėtis ir išsiaiškinti.</w:t>
            </w:r>
          </w:p>
          <w:p w:rsidR="00885EED" w:rsidRDefault="00885EED"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Man patiko žaidimas, kai reikėjo rinktis: žvaigždė ar šiukšlių dėžė.</w:t>
            </w:r>
          </w:p>
          <w:p w:rsidR="00885EED" w:rsidRDefault="00885EED"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Aš tai mėgstu pasiginčyt. Tai ir susipešam su broliu.</w:t>
            </w:r>
          </w:p>
          <w:p w:rsidR="00CB4BAA" w:rsidRDefault="00CB4BAA"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Geros taisyklės. Aš ir namie tokias pakabinčiau.</w:t>
            </w:r>
          </w:p>
          <w:p w:rsidR="00CB4BAA" w:rsidRDefault="00CB4BAA"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 xml:space="preserve">Tai gerai, nusirašyk ir pakabink. </w:t>
            </w:r>
          </w:p>
          <w:p w:rsidR="00CB4BAA" w:rsidRDefault="00CB4BAA"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O aš vis galvoju, kaip vyras gali būti auklėtojas.</w:t>
            </w:r>
          </w:p>
          <w:p w:rsidR="00CB4BAA" w:rsidRDefault="00CB648E"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 xml:space="preserve">Gali visi būti, tik reikia mokslus baigti. </w:t>
            </w:r>
          </w:p>
          <w:p w:rsidR="00CB648E" w:rsidRDefault="00CB648E"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O mano tėtis, jei būtų auklėtojas, o tai būtų...</w:t>
            </w:r>
          </w:p>
          <w:p w:rsidR="00CB648E" w:rsidRDefault="00CB648E"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Tai ką, jis toks piktas?</w:t>
            </w:r>
          </w:p>
          <w:p w:rsidR="00CB648E" w:rsidRDefault="00CB648E"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Mano tai močiutė pikta.</w:t>
            </w:r>
          </w:p>
          <w:p w:rsidR="00CB648E" w:rsidRDefault="00CB648E" w:rsidP="00CB4BAA">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 xml:space="preserve">Man patiko auklėtojo Roberto užduotis: atsinešti kokį nors savo labai mylimą daiktą. Aš jau žinau, </w:t>
            </w:r>
            <w:r w:rsidR="006B3AB5">
              <w:rPr>
                <w:rFonts w:ascii="Times New Roman" w:hAnsi="Times New Roman" w:cs="Times New Roman"/>
                <w:noProof/>
                <w:sz w:val="24"/>
                <w:szCs w:val="24"/>
                <w:lang w:eastAsia="lt-LT"/>
              </w:rPr>
              <w:t xml:space="preserve">ką </w:t>
            </w:r>
            <w:r>
              <w:rPr>
                <w:rFonts w:ascii="Times New Roman" w:hAnsi="Times New Roman" w:cs="Times New Roman"/>
                <w:noProof/>
                <w:sz w:val="24"/>
                <w:szCs w:val="24"/>
                <w:lang w:eastAsia="lt-LT"/>
              </w:rPr>
              <w:t>būčiau atsinešus.</w:t>
            </w:r>
          </w:p>
          <w:p w:rsidR="00885EED" w:rsidRDefault="00885EED" w:rsidP="00885EED">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Aš atidžiai klausau, kad galėčiau į klausimus atsakyti.</w:t>
            </w:r>
          </w:p>
          <w:p w:rsidR="00CB4BAA" w:rsidRPr="00885EED" w:rsidRDefault="00885EED" w:rsidP="00343DC2">
            <w:pPr>
              <w:pStyle w:val="ListParagraph"/>
              <w:numPr>
                <w:ilvl w:val="0"/>
                <w:numId w:val="10"/>
              </w:numPr>
              <w:spacing w:after="0" w:line="240" w:lineRule="auto"/>
              <w:ind w:left="270" w:hanging="270"/>
              <w:rPr>
                <w:rFonts w:ascii="Times New Roman" w:hAnsi="Times New Roman" w:cs="Times New Roman"/>
                <w:noProof/>
                <w:sz w:val="24"/>
                <w:szCs w:val="24"/>
                <w:lang w:eastAsia="lt-LT"/>
              </w:rPr>
            </w:pPr>
            <w:r>
              <w:rPr>
                <w:rFonts w:ascii="Times New Roman" w:hAnsi="Times New Roman" w:cs="Times New Roman"/>
                <w:noProof/>
                <w:sz w:val="24"/>
                <w:szCs w:val="24"/>
                <w:lang w:eastAsia="lt-LT"/>
              </w:rPr>
              <w:t>Dabar žinau, kad kai supyksti, reikia pagalvot, ką galima padaryt.</w:t>
            </w:r>
          </w:p>
        </w:tc>
      </w:tr>
      <w:tr w:rsidR="00D73AF7" w:rsidRPr="00627142" w:rsidTr="00B40A4F">
        <w:trPr>
          <w:trHeight w:val="1847"/>
        </w:trPr>
        <w:tc>
          <w:tcPr>
            <w:tcW w:w="5380" w:type="dxa"/>
            <w:tcBorders>
              <w:top w:val="single" w:sz="8" w:space="0" w:color="008000"/>
              <w:left w:val="single" w:sz="8" w:space="0" w:color="008000"/>
              <w:bottom w:val="single" w:sz="8" w:space="0" w:color="008000"/>
              <w:right w:val="single" w:sz="8" w:space="0" w:color="008000"/>
            </w:tcBorders>
          </w:tcPr>
          <w:p w:rsidR="00D73AF7" w:rsidRPr="00D73AF7" w:rsidRDefault="00D73AF7" w:rsidP="00D40FD3">
            <w:pPr>
              <w:spacing w:after="0" w:line="240" w:lineRule="auto"/>
              <w:rPr>
                <w:rFonts w:ascii="Times New Roman" w:hAnsi="Times New Roman" w:cs="Times New Roman"/>
                <w:noProof/>
                <w:sz w:val="10"/>
                <w:szCs w:val="24"/>
                <w:lang w:eastAsia="lt-LT"/>
              </w:rPr>
            </w:pPr>
          </w:p>
          <w:p w:rsidR="00D73AF7" w:rsidRPr="00D73AF7" w:rsidRDefault="00D73AF7" w:rsidP="00D73AF7">
            <w:pPr>
              <w:spacing w:after="0" w:line="240" w:lineRule="auto"/>
              <w:rPr>
                <w:rFonts w:ascii="Times New Roman" w:hAnsi="Times New Roman" w:cs="Times New Roman"/>
                <w:noProof/>
                <w:sz w:val="24"/>
                <w:szCs w:val="24"/>
                <w:lang w:eastAsia="lt-LT"/>
              </w:rPr>
            </w:pPr>
            <w:r>
              <w:rPr>
                <w:rFonts w:ascii="Times New Roman" w:hAnsi="Times New Roman" w:cs="Times New Roman"/>
                <w:noProof/>
                <w:sz w:val="24"/>
                <w:szCs w:val="24"/>
                <w:lang w:eastAsia="lt-LT"/>
              </w:rPr>
              <w:t>-</w:t>
            </w:r>
            <w:r w:rsidRPr="00D73AF7">
              <w:rPr>
                <w:rFonts w:ascii="Times New Roman" w:hAnsi="Times New Roman" w:cs="Times New Roman"/>
                <w:noProof/>
                <w:sz w:val="24"/>
                <w:szCs w:val="24"/>
                <w:lang w:eastAsia="lt-LT"/>
              </w:rPr>
              <w:t>Mama, per Zipio valandėlę aš nieko nekalbėjau.</w:t>
            </w:r>
          </w:p>
          <w:p w:rsidR="00D73AF7" w:rsidRDefault="00D73AF7" w:rsidP="00D40FD3">
            <w:pPr>
              <w:spacing w:after="0" w:line="240" w:lineRule="auto"/>
              <w:rPr>
                <w:rFonts w:ascii="Times New Roman" w:hAnsi="Times New Roman" w:cs="Times New Roman"/>
                <w:noProof/>
                <w:sz w:val="24"/>
                <w:szCs w:val="24"/>
                <w:lang w:eastAsia="lt-LT"/>
              </w:rPr>
            </w:pPr>
            <w:r>
              <w:rPr>
                <w:rFonts w:ascii="Times New Roman" w:hAnsi="Times New Roman" w:cs="Times New Roman"/>
                <w:noProof/>
                <w:sz w:val="24"/>
                <w:szCs w:val="24"/>
                <w:lang w:eastAsia="lt-LT"/>
              </w:rPr>
              <w:t>-Kodėl? Nežinojai, ką pasakyt?</w:t>
            </w:r>
          </w:p>
          <w:p w:rsidR="00D73AF7" w:rsidRDefault="00D73AF7" w:rsidP="00D40FD3">
            <w:pPr>
              <w:spacing w:after="0" w:line="240" w:lineRule="auto"/>
              <w:rPr>
                <w:rFonts w:ascii="Times New Roman" w:hAnsi="Times New Roman" w:cs="Times New Roman"/>
                <w:noProof/>
                <w:sz w:val="24"/>
                <w:szCs w:val="24"/>
                <w:lang w:eastAsia="lt-LT"/>
              </w:rPr>
            </w:pPr>
            <w:r>
              <w:rPr>
                <w:rFonts w:ascii="Times New Roman" w:hAnsi="Times New Roman" w:cs="Times New Roman"/>
                <w:noProof/>
                <w:sz w:val="24"/>
                <w:szCs w:val="24"/>
                <w:lang w:eastAsia="lt-LT"/>
              </w:rPr>
              <w:t>-Žinojau. Tik pastebėjau, kad Zipis nuo manęs nusisukęs. O auklėtoja sakė, kad reikia žiūrėti į akis.</w:t>
            </w:r>
          </w:p>
          <w:p w:rsidR="00D73AF7" w:rsidRDefault="00D73AF7" w:rsidP="00D40FD3">
            <w:pPr>
              <w:spacing w:after="0" w:line="240" w:lineRule="auto"/>
              <w:rPr>
                <w:rFonts w:ascii="Times New Roman" w:hAnsi="Times New Roman" w:cs="Times New Roman"/>
                <w:noProof/>
                <w:sz w:val="24"/>
                <w:szCs w:val="24"/>
                <w:lang w:eastAsia="lt-LT"/>
              </w:rPr>
            </w:pPr>
            <w:r>
              <w:rPr>
                <w:rFonts w:ascii="Times New Roman" w:hAnsi="Times New Roman" w:cs="Times New Roman"/>
                <w:noProof/>
                <w:sz w:val="24"/>
                <w:szCs w:val="24"/>
                <w:lang w:eastAsia="lt-LT"/>
              </w:rPr>
              <w:t xml:space="preserve">-Nesijaudink, jis būtų tave išgirdęs. Juk klausome ausimis. O kitą kartą pati </w:t>
            </w:r>
            <w:r w:rsidR="00B40A4F">
              <w:rPr>
                <w:rFonts w:ascii="Times New Roman" w:hAnsi="Times New Roman" w:cs="Times New Roman"/>
                <w:noProof/>
                <w:sz w:val="24"/>
                <w:szCs w:val="24"/>
                <w:lang w:eastAsia="lt-LT"/>
              </w:rPr>
              <w:t xml:space="preserve">Zipį </w:t>
            </w:r>
            <w:r>
              <w:rPr>
                <w:rFonts w:ascii="Times New Roman" w:hAnsi="Times New Roman" w:cs="Times New Roman"/>
                <w:noProof/>
                <w:sz w:val="24"/>
                <w:szCs w:val="24"/>
                <w:lang w:eastAsia="lt-LT"/>
              </w:rPr>
              <w:t>atsisuk į save ir kalbėk.</w:t>
            </w:r>
          </w:p>
        </w:tc>
        <w:tc>
          <w:tcPr>
            <w:tcW w:w="5271" w:type="dxa"/>
            <w:vMerge/>
            <w:tcBorders>
              <w:left w:val="single" w:sz="8" w:space="0" w:color="008000"/>
              <w:bottom w:val="single" w:sz="8" w:space="0" w:color="008000"/>
              <w:right w:val="single" w:sz="8" w:space="0" w:color="008000"/>
            </w:tcBorders>
          </w:tcPr>
          <w:p w:rsidR="00D73AF7" w:rsidRDefault="00D73AF7" w:rsidP="00343DC2">
            <w:pPr>
              <w:spacing w:after="0" w:line="240" w:lineRule="auto"/>
              <w:rPr>
                <w:rFonts w:ascii="Times New Roman" w:hAnsi="Times New Roman" w:cs="Times New Roman"/>
                <w:noProof/>
                <w:sz w:val="24"/>
                <w:szCs w:val="24"/>
                <w:lang w:eastAsia="lt-LT"/>
              </w:rPr>
            </w:pPr>
          </w:p>
        </w:tc>
      </w:tr>
      <w:tr w:rsidR="00D73AF7" w:rsidRPr="00627142" w:rsidTr="00B40A4F">
        <w:trPr>
          <w:trHeight w:val="387"/>
        </w:trPr>
        <w:tc>
          <w:tcPr>
            <w:tcW w:w="10651" w:type="dxa"/>
            <w:gridSpan w:val="2"/>
            <w:tcBorders>
              <w:left w:val="single" w:sz="8" w:space="0" w:color="008000"/>
              <w:bottom w:val="single" w:sz="8" w:space="0" w:color="008000"/>
              <w:right w:val="single" w:sz="8" w:space="0" w:color="008000"/>
            </w:tcBorders>
            <w:shd w:val="clear" w:color="auto" w:fill="DAEEF3" w:themeFill="accent5" w:themeFillTint="33"/>
          </w:tcPr>
          <w:p w:rsidR="00D73AF7" w:rsidRPr="00CF4918" w:rsidRDefault="00296B76" w:rsidP="00296B76">
            <w:pPr>
              <w:spacing w:after="0" w:line="240" w:lineRule="auto"/>
              <w:jc w:val="center"/>
              <w:rPr>
                <w:rFonts w:ascii="Times New Roman" w:hAnsi="Times New Roman" w:cs="Times New Roman"/>
                <w:noProof/>
                <w:sz w:val="18"/>
                <w:szCs w:val="18"/>
                <w:lang w:eastAsia="lt-LT"/>
              </w:rPr>
            </w:pPr>
            <w:r w:rsidRPr="00CF4918">
              <w:rPr>
                <w:rFonts w:ascii="Times New Roman" w:hAnsi="Times New Roman" w:cs="Times New Roman"/>
                <w:noProof/>
                <w:sz w:val="18"/>
                <w:szCs w:val="18"/>
                <w:lang w:eastAsia="lt-LT"/>
              </w:rPr>
              <w:t xml:space="preserve">Laikraštį leidžia: vyr. aukl. </w:t>
            </w:r>
            <w:r w:rsidR="009121B9" w:rsidRPr="00CF4918">
              <w:rPr>
                <w:rFonts w:ascii="Times New Roman" w:hAnsi="Times New Roman" w:cs="Times New Roman"/>
                <w:noProof/>
                <w:sz w:val="18"/>
                <w:szCs w:val="18"/>
                <w:lang w:eastAsia="lt-LT"/>
              </w:rPr>
              <w:t xml:space="preserve">Zita Jurgelevičienė, </w:t>
            </w:r>
            <w:r w:rsidRPr="00CF4918">
              <w:rPr>
                <w:rFonts w:ascii="Times New Roman" w:hAnsi="Times New Roman" w:cs="Times New Roman"/>
                <w:noProof/>
                <w:sz w:val="18"/>
                <w:szCs w:val="18"/>
                <w:lang w:eastAsia="lt-LT"/>
              </w:rPr>
              <w:t>programos „Zipio draugai“ konsultanto padėjėja – savanorė.</w:t>
            </w:r>
          </w:p>
          <w:p w:rsidR="00CF4918" w:rsidRDefault="00CF4918" w:rsidP="00296B76">
            <w:pPr>
              <w:spacing w:after="0" w:line="240" w:lineRule="auto"/>
              <w:jc w:val="center"/>
              <w:rPr>
                <w:rFonts w:ascii="Times New Roman" w:hAnsi="Times New Roman" w:cs="Times New Roman"/>
                <w:noProof/>
                <w:sz w:val="24"/>
                <w:szCs w:val="24"/>
                <w:lang w:eastAsia="lt-LT"/>
              </w:rPr>
            </w:pPr>
            <w:r w:rsidRPr="00CF4918">
              <w:rPr>
                <w:rFonts w:ascii="Times New Roman" w:hAnsi="Times New Roman" w:cs="Times New Roman"/>
                <w:noProof/>
                <w:sz w:val="18"/>
                <w:szCs w:val="18"/>
                <w:lang w:eastAsia="lt-LT"/>
              </w:rPr>
              <w:t>Panaudota programos „Zipio draugai“ medžiaga pedagogui.</w:t>
            </w:r>
          </w:p>
        </w:tc>
      </w:tr>
    </w:tbl>
    <w:p w:rsidR="00D73AF7" w:rsidRDefault="00D73AF7" w:rsidP="00D73AF7">
      <w:pPr>
        <w:spacing w:after="0" w:line="240" w:lineRule="auto"/>
      </w:pPr>
    </w:p>
    <w:sectPr w:rsidR="00D73AF7" w:rsidSect="00CF4918">
      <w:pgSz w:w="11906" w:h="16838"/>
      <w:pgMar w:top="567" w:right="424" w:bottom="284" w:left="567"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A2F"/>
    <w:multiLevelType w:val="hybridMultilevel"/>
    <w:tmpl w:val="49964BBA"/>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
    <w:nsid w:val="06465C89"/>
    <w:multiLevelType w:val="hybridMultilevel"/>
    <w:tmpl w:val="5B5EBB80"/>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
    <w:nsid w:val="07E757D4"/>
    <w:multiLevelType w:val="hybridMultilevel"/>
    <w:tmpl w:val="370AE5D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
    <w:nsid w:val="0B433067"/>
    <w:multiLevelType w:val="hybridMultilevel"/>
    <w:tmpl w:val="220466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B247338"/>
    <w:multiLevelType w:val="hybridMultilevel"/>
    <w:tmpl w:val="EB0E0FB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5">
    <w:nsid w:val="37C12404"/>
    <w:multiLevelType w:val="hybridMultilevel"/>
    <w:tmpl w:val="D78E22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BF9798A"/>
    <w:multiLevelType w:val="hybridMultilevel"/>
    <w:tmpl w:val="304E7F04"/>
    <w:lvl w:ilvl="0" w:tplc="4630355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73171BF"/>
    <w:multiLevelType w:val="hybridMultilevel"/>
    <w:tmpl w:val="F4D896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3A86A44"/>
    <w:multiLevelType w:val="hybridMultilevel"/>
    <w:tmpl w:val="E8BE7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66981D6D"/>
    <w:multiLevelType w:val="hybridMultilevel"/>
    <w:tmpl w:val="2626E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4"/>
  </w:num>
  <w:num w:numId="6">
    <w:abstractNumId w:val="7"/>
  </w:num>
  <w:num w:numId="7">
    <w:abstractNumId w:val="5"/>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compat/>
  <w:rsids>
    <w:rsidRoot w:val="007506A7"/>
    <w:rsid w:val="000246CD"/>
    <w:rsid w:val="00077EE3"/>
    <w:rsid w:val="000937AE"/>
    <w:rsid w:val="000C46D2"/>
    <w:rsid w:val="001457F0"/>
    <w:rsid w:val="001678D9"/>
    <w:rsid w:val="001C5EA3"/>
    <w:rsid w:val="00296B76"/>
    <w:rsid w:val="00343DC2"/>
    <w:rsid w:val="003A66CF"/>
    <w:rsid w:val="003F2A3B"/>
    <w:rsid w:val="003F3F1F"/>
    <w:rsid w:val="00486776"/>
    <w:rsid w:val="005823B4"/>
    <w:rsid w:val="005D391E"/>
    <w:rsid w:val="00607821"/>
    <w:rsid w:val="00627142"/>
    <w:rsid w:val="00666DA5"/>
    <w:rsid w:val="006B3AB5"/>
    <w:rsid w:val="006C3240"/>
    <w:rsid w:val="007506A7"/>
    <w:rsid w:val="007E6A58"/>
    <w:rsid w:val="0082493C"/>
    <w:rsid w:val="00885EED"/>
    <w:rsid w:val="008A5E0B"/>
    <w:rsid w:val="009121B9"/>
    <w:rsid w:val="009821C9"/>
    <w:rsid w:val="00A614DD"/>
    <w:rsid w:val="00AA1777"/>
    <w:rsid w:val="00B17BFA"/>
    <w:rsid w:val="00B3234A"/>
    <w:rsid w:val="00B40A4F"/>
    <w:rsid w:val="00B53CB8"/>
    <w:rsid w:val="00C30A28"/>
    <w:rsid w:val="00C87C46"/>
    <w:rsid w:val="00C908A5"/>
    <w:rsid w:val="00C94D52"/>
    <w:rsid w:val="00CB4BAA"/>
    <w:rsid w:val="00CB648E"/>
    <w:rsid w:val="00CF4918"/>
    <w:rsid w:val="00D30C5A"/>
    <w:rsid w:val="00D34EA7"/>
    <w:rsid w:val="00D40FD3"/>
    <w:rsid w:val="00D548C3"/>
    <w:rsid w:val="00D73AF7"/>
    <w:rsid w:val="00DA61F3"/>
    <w:rsid w:val="00DB26DE"/>
    <w:rsid w:val="00DD1084"/>
    <w:rsid w:val="00F4212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6A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750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A7"/>
    <w:rPr>
      <w:rFonts w:ascii="Tahoma" w:hAnsi="Tahoma" w:cs="Tahoma"/>
      <w:sz w:val="16"/>
      <w:szCs w:val="16"/>
    </w:rPr>
  </w:style>
  <w:style w:type="paragraph" w:styleId="ListParagraph">
    <w:name w:val="List Paragraph"/>
    <w:basedOn w:val="Normal"/>
    <w:uiPriority w:val="34"/>
    <w:qFormat/>
    <w:rsid w:val="00C908A5"/>
    <w:pPr>
      <w:ind w:left="720"/>
      <w:contextualSpacing/>
    </w:pPr>
  </w:style>
  <w:style w:type="character" w:styleId="Hyperlink">
    <w:name w:val="Hyperlink"/>
    <w:basedOn w:val="DefaultParagraphFont"/>
    <w:uiPriority w:val="99"/>
    <w:unhideWhenUsed/>
    <w:rsid w:val="00C87C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vaikolabu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3013</Words>
  <Characters>1718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45</cp:revision>
  <dcterms:created xsi:type="dcterms:W3CDTF">2014-01-25T19:59:00Z</dcterms:created>
  <dcterms:modified xsi:type="dcterms:W3CDTF">2014-01-30T19:19:00Z</dcterms:modified>
</cp:coreProperties>
</file>